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275"/>
        <w:gridCol w:w="6872"/>
        <w:gridCol w:w="1481"/>
      </w:tblGrid>
      <w:tr w:rsidR="008958B0">
        <w:trPr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B0" w:rsidRDefault="007B2A08">
            <w:pPr>
              <w:jc w:val="both"/>
            </w:pPr>
            <w:r>
              <w:object w:dxaOrig="1056" w:dyaOrig="1164">
                <v:shape id="ole_rId2" o:spid="_x0000_i1025" style="width:52.8pt;height:58.2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Word.Picture.8" ShapeID="ole_rId2" DrawAspect="Content" ObjectID="_1766919448" r:id="rId6"/>
              </w:objec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B0" w:rsidRDefault="007B2A08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>
              <w:rPr>
                <w:rFonts w:ascii="Century Gothic" w:hAnsi="Century Gothic" w:cs="Tahoma"/>
                <w:b/>
                <w:sz w:val="24"/>
              </w:rPr>
              <w:t>ISTITUTO</w:t>
            </w:r>
            <w:r>
              <w:rPr>
                <w:rFonts w:ascii="Century Gothic" w:hAnsi="Century Gothic" w:cs="Tahoma"/>
                <w:b/>
                <w:bCs/>
                <w:sz w:val="24"/>
              </w:rPr>
              <w:t xml:space="preserve"> </w:t>
            </w:r>
            <w:r>
              <w:rPr>
                <w:rFonts w:ascii="Century Gothic" w:hAnsi="Century Gothic" w:cs="Tahoma"/>
                <w:b/>
                <w:sz w:val="24"/>
              </w:rPr>
              <w:t>COMPRENSIVO STATALE</w:t>
            </w:r>
          </w:p>
          <w:p w:rsidR="008958B0" w:rsidRDefault="007B2A08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:rsidR="008958B0" w:rsidRDefault="007B2A08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>
              <w:rPr>
                <w:rFonts w:ascii="Wingdings" w:eastAsia="Wingdings" w:hAnsi="Wingdings" w:cs="Wingdings"/>
                <w:sz w:val="14"/>
                <w:szCs w:val="16"/>
              </w:rPr>
              <w:t></w:t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rFonts w:ascii="Wingdings" w:eastAsia="Wingdings" w:hAnsi="Wingdings" w:cs="Wingdings"/>
                <w:sz w:val="14"/>
                <w:szCs w:val="16"/>
              </w:rPr>
              <w:t></w:t>
            </w:r>
            <w:proofErr w:type="spellStart"/>
            <w:r>
              <w:rPr>
                <w:i/>
                <w:iCs/>
                <w:sz w:val="14"/>
                <w:szCs w:val="16"/>
              </w:rPr>
              <w:t>Tel</w:t>
            </w:r>
            <w:proofErr w:type="spellEnd"/>
            <w:r>
              <w:rPr>
                <w:sz w:val="14"/>
                <w:szCs w:val="16"/>
              </w:rPr>
              <w:t xml:space="preserve">: 0818792130 - </w:t>
            </w:r>
            <w:r>
              <w:rPr>
                <w:rFonts w:ascii="Wingdings" w:eastAsia="Wingdings" w:hAnsi="Wingdings" w:cs="Wingdings"/>
                <w:sz w:val="14"/>
                <w:szCs w:val="16"/>
              </w:rPr>
              <w:t>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:rsidR="008958B0" w:rsidRDefault="007B2A08">
            <w:pPr>
              <w:pStyle w:val="Intestazione"/>
              <w:jc w:val="center"/>
              <w:rPr>
                <w:i/>
                <w:iCs/>
                <w:sz w:val="18"/>
              </w:rPr>
            </w:pPr>
            <w:r>
              <w:rPr>
                <w:rFonts w:ascii="Wingdings" w:eastAsia="Wingdings" w:hAnsi="Wingdings" w:cs="Wingdings"/>
                <w:i/>
                <w:sz w:val="18"/>
              </w:rPr>
              <w:t></w:t>
            </w:r>
            <w:r>
              <w:rPr>
                <w:i/>
                <w:sz w:val="18"/>
              </w:rPr>
              <w:t xml:space="preserve"> NAIC86400X@istruzione.it</w:t>
            </w:r>
            <w:r>
              <w:rPr>
                <w:sz w:val="18"/>
              </w:rPr>
              <w:t xml:space="preserve"> - </w:t>
            </w:r>
          </w:p>
          <w:p w:rsidR="008958B0" w:rsidRDefault="007B2A08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>
              <w:rPr>
                <w:i/>
                <w:iCs/>
                <w:sz w:val="18"/>
                <w:lang w:val="en-US"/>
              </w:rPr>
              <w:t xml:space="preserve">PEC: </w:t>
            </w:r>
            <w:r>
              <w:rPr>
                <w:i/>
                <w:sz w:val="18"/>
                <w:lang w:val="en-US"/>
              </w:rPr>
              <w:t>NAIC86400X@pec.istruzione.it</w:t>
            </w:r>
          </w:p>
          <w:p w:rsidR="008958B0" w:rsidRDefault="007B2A0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8B0" w:rsidRDefault="007B2A08">
            <w:pPr>
              <w:pStyle w:val="Didascalia"/>
              <w:widowControl/>
              <w:jc w:val="both"/>
              <w:rPr>
                <w:rFonts w:ascii="Century Gothic" w:hAnsi="Century Gothic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790575" cy="790575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6E4" w:rsidRDefault="002756E4">
      <w:pPr>
        <w:jc w:val="both"/>
        <w:rPr>
          <w:sz w:val="24"/>
          <w:szCs w:val="24"/>
        </w:rPr>
      </w:pPr>
    </w:p>
    <w:p w:rsidR="008958B0" w:rsidRPr="002756E4" w:rsidRDefault="006F20DE">
      <w:pPr>
        <w:jc w:val="both"/>
        <w:rPr>
          <w:sz w:val="24"/>
          <w:szCs w:val="24"/>
        </w:rPr>
      </w:pPr>
      <w:r w:rsidRPr="002756E4">
        <w:rPr>
          <w:sz w:val="24"/>
          <w:szCs w:val="24"/>
        </w:rPr>
        <w:t>Circ. n. 104</w:t>
      </w:r>
      <w:r w:rsidR="007B2A08" w:rsidRPr="002756E4">
        <w:rPr>
          <w:sz w:val="24"/>
          <w:szCs w:val="24"/>
        </w:rPr>
        <w:t xml:space="preserve">                                                                                                                  Pimonte, 16/01/2024 </w:t>
      </w:r>
    </w:p>
    <w:p w:rsidR="008958B0" w:rsidRPr="002756E4" w:rsidRDefault="007B2A08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6E4">
        <w:rPr>
          <w:rFonts w:ascii="Times New Roman" w:hAnsi="Times New Roman"/>
          <w:sz w:val="24"/>
          <w:szCs w:val="24"/>
        </w:rPr>
        <w:t>A</w:t>
      </w:r>
      <w:r w:rsidR="002756E4" w:rsidRPr="002756E4">
        <w:rPr>
          <w:rFonts w:ascii="Times New Roman" w:hAnsi="Times New Roman"/>
          <w:sz w:val="24"/>
          <w:szCs w:val="24"/>
        </w:rPr>
        <w:t xml:space="preserve"> tutti i </w:t>
      </w:r>
      <w:r w:rsidRPr="002756E4">
        <w:rPr>
          <w:rFonts w:ascii="Times New Roman" w:hAnsi="Times New Roman"/>
          <w:sz w:val="24"/>
          <w:szCs w:val="24"/>
        </w:rPr>
        <w:t xml:space="preserve">docenti dell’IC </w:t>
      </w:r>
    </w:p>
    <w:p w:rsidR="008958B0" w:rsidRPr="002756E4" w:rsidRDefault="007B2A08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6E4">
        <w:rPr>
          <w:rFonts w:ascii="Times New Roman" w:hAnsi="Times New Roman"/>
          <w:sz w:val="24"/>
          <w:szCs w:val="24"/>
        </w:rPr>
        <w:t>Al sito web</w:t>
      </w:r>
    </w:p>
    <w:p w:rsidR="002756E4" w:rsidRPr="002756E4" w:rsidRDefault="002756E4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56E4">
        <w:rPr>
          <w:rFonts w:ascii="Times New Roman" w:hAnsi="Times New Roman"/>
          <w:sz w:val="24"/>
          <w:szCs w:val="24"/>
        </w:rPr>
        <w:t>Agli atti</w:t>
      </w:r>
    </w:p>
    <w:p w:rsidR="008958B0" w:rsidRPr="002756E4" w:rsidRDefault="008958B0">
      <w:pPr>
        <w:pStyle w:val="Paragrafoelenco"/>
        <w:spacing w:after="0" w:line="240" w:lineRule="auto"/>
        <w:ind w:left="1440"/>
        <w:jc w:val="right"/>
        <w:rPr>
          <w:sz w:val="24"/>
          <w:szCs w:val="24"/>
        </w:rPr>
      </w:pPr>
    </w:p>
    <w:p w:rsidR="008958B0" w:rsidRPr="002756E4" w:rsidRDefault="008958B0">
      <w:pPr>
        <w:jc w:val="both"/>
        <w:rPr>
          <w:b/>
          <w:bCs/>
          <w:sz w:val="24"/>
          <w:szCs w:val="24"/>
        </w:rPr>
      </w:pPr>
    </w:p>
    <w:p w:rsidR="008958B0" w:rsidRPr="002756E4" w:rsidRDefault="007B2A08">
      <w:pPr>
        <w:jc w:val="both"/>
        <w:rPr>
          <w:b/>
          <w:bCs/>
          <w:sz w:val="24"/>
          <w:szCs w:val="24"/>
        </w:rPr>
      </w:pPr>
      <w:r w:rsidRPr="002756E4">
        <w:rPr>
          <w:rFonts w:ascii="Times New Roman" w:hAnsi="Times New Roman"/>
          <w:b/>
          <w:bCs/>
          <w:sz w:val="24"/>
          <w:szCs w:val="24"/>
        </w:rPr>
        <w:t>Oggetto: Formazione PNRR- Investimento 3.1- Azioni di potenziamento delle competenze STEM e multilinguistiche (D.M. 65/2023)</w:t>
      </w:r>
    </w:p>
    <w:p w:rsidR="008958B0" w:rsidRPr="002756E4" w:rsidRDefault="008958B0">
      <w:pPr>
        <w:jc w:val="both"/>
        <w:rPr>
          <w:b/>
          <w:bCs/>
          <w:sz w:val="24"/>
          <w:szCs w:val="24"/>
        </w:rPr>
      </w:pPr>
    </w:p>
    <w:p w:rsidR="002756E4" w:rsidRDefault="007B2A08">
      <w:pPr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 w:rsidRPr="002756E4">
        <w:rPr>
          <w:rFonts w:ascii="Times New Roman" w:hAnsi="Times New Roman"/>
          <w:sz w:val="24"/>
          <w:szCs w:val="24"/>
        </w:rPr>
        <w:t xml:space="preserve">L’investimento 3.1 “Nuove competenze e nuovi linguaggi” della Missione 4 – Componente 1 del PNRR ha </w:t>
      </w:r>
      <w:proofErr w:type="gramStart"/>
      <w:r w:rsidRPr="002756E4">
        <w:rPr>
          <w:rFonts w:ascii="Times New Roman" w:hAnsi="Times New Roman"/>
          <w:sz w:val="24"/>
          <w:szCs w:val="24"/>
        </w:rPr>
        <w:t>l’ obiettivo</w:t>
      </w:r>
      <w:proofErr w:type="gramEnd"/>
      <w:r w:rsidRPr="002756E4">
        <w:rPr>
          <w:rFonts w:ascii="Times New Roman" w:hAnsi="Times New Roman"/>
          <w:sz w:val="24"/>
          <w:szCs w:val="24"/>
        </w:rPr>
        <w:t xml:space="preserve">, oltre che di promuovere   le competenze STEM, digitali e di innovazione, anche quello  di potenziare le competenze multilinguistiche di studenti e insegnanti. </w:t>
      </w:r>
    </w:p>
    <w:p w:rsidR="008958B0" w:rsidRPr="002756E4" w:rsidRDefault="007B2A08">
      <w:pPr>
        <w:spacing w:before="57" w:after="57" w:line="276" w:lineRule="auto"/>
        <w:jc w:val="both"/>
        <w:rPr>
          <w:b/>
          <w:bCs/>
          <w:sz w:val="24"/>
          <w:szCs w:val="24"/>
        </w:rPr>
      </w:pPr>
      <w:r w:rsidRPr="002756E4">
        <w:rPr>
          <w:rFonts w:ascii="Times New Roman" w:hAnsi="Times New Roman"/>
          <w:sz w:val="24"/>
          <w:szCs w:val="24"/>
        </w:rPr>
        <w:t xml:space="preserve">Con </w:t>
      </w:r>
      <w:proofErr w:type="gramStart"/>
      <w:r w:rsidRPr="002756E4">
        <w:rPr>
          <w:rFonts w:ascii="Times New Roman" w:hAnsi="Times New Roman"/>
          <w:sz w:val="24"/>
          <w:szCs w:val="24"/>
        </w:rPr>
        <w:t xml:space="preserve">l’ </w:t>
      </w:r>
      <w:r w:rsidRPr="002756E4">
        <w:rPr>
          <w:rFonts w:ascii="Times New Roman" w:hAnsi="Times New Roman"/>
          <w:b/>
          <w:bCs/>
          <w:sz w:val="24"/>
          <w:szCs w:val="24"/>
        </w:rPr>
        <w:t>Intervento</w:t>
      </w:r>
      <w:proofErr w:type="gramEnd"/>
      <w:r w:rsidRPr="002756E4">
        <w:rPr>
          <w:rFonts w:ascii="Times New Roman" w:hAnsi="Times New Roman"/>
          <w:b/>
          <w:bCs/>
          <w:sz w:val="24"/>
          <w:szCs w:val="24"/>
        </w:rPr>
        <w:t xml:space="preserve"> B</w:t>
      </w:r>
      <w:r w:rsidRPr="002756E4">
        <w:rPr>
          <w:rFonts w:ascii="Times New Roman" w:hAnsi="Times New Roman"/>
          <w:sz w:val="24"/>
          <w:szCs w:val="24"/>
        </w:rPr>
        <w:t xml:space="preserve"> il Ministero finanzia la realizzazione di percorsi formativi di lingua e di metodologia di durata annuale, finalizzati al </w:t>
      </w:r>
      <w:r w:rsidRPr="002756E4">
        <w:rPr>
          <w:rFonts w:ascii="Times New Roman" w:hAnsi="Times New Roman"/>
          <w:b/>
          <w:bCs/>
          <w:sz w:val="24"/>
          <w:szCs w:val="24"/>
        </w:rPr>
        <w:t>potenziamento delle competenze linguistiche dei docenti in servizio e al miglioramento delle loro competenze metodologiche di insegnamento</w:t>
      </w:r>
      <w:r w:rsidRPr="002756E4">
        <w:rPr>
          <w:rFonts w:ascii="Times New Roman" w:hAnsi="Times New Roman"/>
          <w:sz w:val="24"/>
          <w:szCs w:val="24"/>
        </w:rPr>
        <w:t>, nel rispetto di quanto previsto dall’articolo 1, comma 7, lettera a), della legge 13 luglio 2015, n. 107. Il nostro Istituto è risultato destinatario di tali fondi per la realizzazione di</w:t>
      </w:r>
      <w:r w:rsidRPr="002756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7118">
        <w:rPr>
          <w:rFonts w:ascii="Times New Roman" w:hAnsi="Times New Roman"/>
          <w:b/>
          <w:sz w:val="24"/>
          <w:szCs w:val="24"/>
        </w:rPr>
        <w:t>corsi annuali di formazione linguistica per docenti in servizio</w:t>
      </w:r>
      <w:r w:rsidRPr="002756E4">
        <w:rPr>
          <w:rFonts w:ascii="Times New Roman" w:hAnsi="Times New Roman"/>
          <w:sz w:val="24"/>
          <w:szCs w:val="24"/>
        </w:rPr>
        <w:t xml:space="preserve">, che consentano di </w:t>
      </w:r>
      <w:r w:rsidRPr="00EC7118">
        <w:rPr>
          <w:rFonts w:ascii="Times New Roman" w:hAnsi="Times New Roman"/>
          <w:b/>
          <w:sz w:val="24"/>
          <w:szCs w:val="24"/>
        </w:rPr>
        <w:t>acquisire una adeguata competenza linguistico-comunicativa in una lingua straniera</w:t>
      </w:r>
      <w:r w:rsidRPr="002756E4">
        <w:rPr>
          <w:rFonts w:ascii="Times New Roman" w:hAnsi="Times New Roman"/>
          <w:sz w:val="24"/>
          <w:szCs w:val="24"/>
        </w:rPr>
        <w:t xml:space="preserve">, </w:t>
      </w:r>
      <w:r w:rsidRPr="002756E4">
        <w:rPr>
          <w:rFonts w:ascii="Times New Roman" w:hAnsi="Times New Roman"/>
          <w:b/>
          <w:bCs/>
          <w:sz w:val="24"/>
          <w:szCs w:val="24"/>
        </w:rPr>
        <w:t>finalizzata al conseguimento di certificazione di livello B1, B2, C1, C2</w:t>
      </w:r>
      <w:r w:rsidRPr="002756E4">
        <w:rPr>
          <w:rFonts w:ascii="Times New Roman" w:hAnsi="Times New Roman"/>
          <w:sz w:val="24"/>
          <w:szCs w:val="24"/>
        </w:rPr>
        <w:t xml:space="preserve">, secondo quanto previsto dal Quadro comune europeo di riferimento per la conoscenza delle lingue (QCER) e dal decreto del Ministro dell’Istruzione 10 marzo 2022, n. 62. I corsi sono rivolti </w:t>
      </w:r>
      <w:r w:rsidRPr="002756E4">
        <w:rPr>
          <w:rFonts w:ascii="Times New Roman" w:hAnsi="Times New Roman"/>
          <w:b/>
          <w:bCs/>
          <w:sz w:val="24"/>
          <w:szCs w:val="24"/>
        </w:rPr>
        <w:t xml:space="preserve">a docenti in servizio della scuola dell’infanzia e primaria e a docenti in servizio di </w:t>
      </w:r>
      <w:r w:rsidRPr="002756E4">
        <w:rPr>
          <w:rFonts w:ascii="Times New Roman" w:hAnsi="Times New Roman"/>
          <w:b/>
          <w:bCs/>
          <w:sz w:val="24"/>
          <w:szCs w:val="24"/>
          <w:u w:val="single"/>
        </w:rPr>
        <w:t xml:space="preserve">discipline non linguistiche </w:t>
      </w:r>
      <w:r w:rsidRPr="002756E4">
        <w:rPr>
          <w:rFonts w:ascii="Times New Roman" w:hAnsi="Times New Roman"/>
          <w:b/>
          <w:bCs/>
          <w:sz w:val="24"/>
          <w:szCs w:val="24"/>
        </w:rPr>
        <w:t>delle scuole secondarie di primo e secondo grado</w:t>
      </w:r>
      <w:r w:rsidRPr="002756E4">
        <w:rPr>
          <w:rFonts w:ascii="Times New Roman" w:hAnsi="Times New Roman"/>
          <w:sz w:val="24"/>
          <w:szCs w:val="24"/>
        </w:rPr>
        <w:t xml:space="preserve"> e hanno la durata di un anno scolastico.  </w:t>
      </w:r>
    </w:p>
    <w:p w:rsidR="008958B0" w:rsidRPr="002756E4" w:rsidRDefault="00EC7118">
      <w:pPr>
        <w:spacing w:before="57" w:after="57" w:line="276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consentire ai docenti</w:t>
      </w:r>
      <w:r w:rsidR="007B2A08" w:rsidRPr="002756E4">
        <w:rPr>
          <w:rFonts w:ascii="Times New Roman" w:hAnsi="Times New Roman"/>
          <w:sz w:val="24"/>
          <w:szCs w:val="24"/>
        </w:rPr>
        <w:t xml:space="preserve"> di usufruire di tale opportunità, è stato predisposto un monitoraggio dei bisogni formativi, al quale bisogna rispondere </w:t>
      </w:r>
      <w:r w:rsidR="007B2A08" w:rsidRPr="002756E4">
        <w:rPr>
          <w:rFonts w:ascii="Times New Roman" w:hAnsi="Times New Roman"/>
          <w:b/>
          <w:bCs/>
          <w:sz w:val="24"/>
          <w:szCs w:val="24"/>
          <w:u w:val="single"/>
        </w:rPr>
        <w:t xml:space="preserve">entro e non oltre il 22 gennaio c.a. </w:t>
      </w:r>
      <w:r w:rsidR="007B2A08" w:rsidRPr="002756E4">
        <w:rPr>
          <w:rFonts w:ascii="Times New Roman" w:hAnsi="Times New Roman"/>
          <w:sz w:val="24"/>
          <w:szCs w:val="24"/>
        </w:rPr>
        <w:t xml:space="preserve"> cliccando sul seguente link: </w:t>
      </w:r>
      <w:r w:rsidR="007B2A08" w:rsidRPr="002756E4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7B2A08" w:rsidRPr="002756E4">
        <w:rPr>
          <w:rFonts w:ascii="Times New Roman" w:hAnsi="Times New Roman"/>
          <w:b/>
          <w:bCs/>
          <w:sz w:val="24"/>
          <w:szCs w:val="24"/>
        </w:rPr>
        <w:tab/>
      </w:r>
      <w:r w:rsidR="007B2A08" w:rsidRPr="002756E4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</w:t>
      </w:r>
    </w:p>
    <w:p w:rsidR="008958B0" w:rsidRPr="002756E4" w:rsidRDefault="007B2A08">
      <w:pPr>
        <w:shd w:val="clear" w:color="auto" w:fill="FFFFFF"/>
        <w:spacing w:before="57" w:after="57" w:line="276" w:lineRule="auto"/>
        <w:jc w:val="both"/>
        <w:rPr>
          <w:b/>
          <w:bCs/>
          <w:sz w:val="24"/>
          <w:szCs w:val="24"/>
        </w:rPr>
      </w:pPr>
      <w:r w:rsidRPr="002756E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hyperlink r:id="rId8">
        <w:r w:rsidRPr="002756E4">
          <w:rPr>
            <w:rStyle w:val="CollegamentoInternet"/>
            <w:rFonts w:ascii="Times New Roman" w:hAnsi="Times New Roman"/>
            <w:b/>
            <w:bCs/>
            <w:sz w:val="24"/>
            <w:szCs w:val="24"/>
          </w:rPr>
          <w:t>https://forms.gle/6R7JU1LS5iyLnVNK6</w:t>
        </w:r>
      </w:hyperlink>
      <w:hyperlink>
        <w:r w:rsidRPr="002756E4">
          <w:rPr>
            <w:rFonts w:ascii="Times New Roman" w:hAnsi="Times New Roman"/>
            <w:b/>
            <w:bCs/>
            <w:sz w:val="24"/>
            <w:szCs w:val="24"/>
          </w:rPr>
          <w:t xml:space="preserve">  </w:t>
        </w:r>
      </w:hyperlink>
    </w:p>
    <w:p w:rsidR="008958B0" w:rsidRPr="002756E4" w:rsidRDefault="008958B0">
      <w:pPr>
        <w:pStyle w:val="NormaleWeb"/>
        <w:shd w:val="clear" w:color="auto" w:fill="FFFFFF"/>
        <w:spacing w:before="0" w:after="0" w:line="240" w:lineRule="auto"/>
        <w:rPr>
          <w:sz w:val="24"/>
          <w:szCs w:val="24"/>
        </w:rPr>
      </w:pPr>
    </w:p>
    <w:p w:rsidR="008958B0" w:rsidRPr="002756E4" w:rsidRDefault="00EC7118">
      <w:pPr>
        <w:pStyle w:val="NormaleWeb"/>
        <w:shd w:val="clear" w:color="auto" w:fill="FFFFFF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Nel sottolineare l’opportunità e la necessità formativa</w:t>
      </w:r>
      <w:r w:rsidR="00341547">
        <w:rPr>
          <w:sz w:val="24"/>
          <w:szCs w:val="24"/>
        </w:rPr>
        <w:t>, s</w:t>
      </w:r>
      <w:r w:rsidR="007B2A08" w:rsidRPr="002756E4">
        <w:rPr>
          <w:sz w:val="24"/>
          <w:szCs w:val="24"/>
        </w:rPr>
        <w:t xml:space="preserve">i confida nella partecipazione di </w:t>
      </w:r>
      <w:r w:rsidR="007B2A08" w:rsidRPr="002756E4">
        <w:rPr>
          <w:sz w:val="24"/>
          <w:szCs w:val="24"/>
          <w:u w:val="single"/>
        </w:rPr>
        <w:t>tutto il personale docente</w:t>
      </w:r>
      <w:r w:rsidR="007B2A08" w:rsidRPr="002756E4">
        <w:rPr>
          <w:sz w:val="24"/>
          <w:szCs w:val="24"/>
        </w:rPr>
        <w:t>.</w:t>
      </w:r>
    </w:p>
    <w:p w:rsidR="008958B0" w:rsidRDefault="008958B0">
      <w:pPr>
        <w:pStyle w:val="NormaleWeb"/>
        <w:shd w:val="clear" w:color="auto" w:fill="FFFFFF"/>
        <w:spacing w:before="0" w:after="0" w:line="240" w:lineRule="auto"/>
        <w:rPr>
          <w:sz w:val="24"/>
          <w:szCs w:val="24"/>
        </w:rPr>
      </w:pPr>
    </w:p>
    <w:p w:rsidR="008958B0" w:rsidRDefault="007B2A08">
      <w:pPr>
        <w:pStyle w:val="NormaleWeb"/>
        <w:shd w:val="clear" w:color="auto" w:fill="FFFFFF"/>
        <w:spacing w:before="0" w:after="0" w:line="240" w:lineRule="auto"/>
        <w:rPr>
          <w:sz w:val="24"/>
          <w:szCs w:val="24"/>
        </w:rPr>
      </w:pPr>
      <w:r w:rsidRPr="00341547">
        <w:rPr>
          <w:sz w:val="24"/>
          <w:szCs w:val="24"/>
        </w:rPr>
        <w:t>La FS Area 3</w:t>
      </w:r>
    </w:p>
    <w:p w:rsidR="008958B0" w:rsidRDefault="007B2A08">
      <w:pPr>
        <w:pStyle w:val="NormaleWeb"/>
        <w:shd w:val="clear" w:color="auto" w:fill="FFFFFF"/>
        <w:spacing w:before="0" w:after="0" w:line="240" w:lineRule="auto"/>
        <w:rPr>
          <w:sz w:val="24"/>
          <w:szCs w:val="24"/>
        </w:rPr>
      </w:pPr>
      <w:r w:rsidRPr="00341547">
        <w:rPr>
          <w:sz w:val="24"/>
          <w:szCs w:val="24"/>
        </w:rPr>
        <w:t xml:space="preserve">Laura </w:t>
      </w:r>
      <w:proofErr w:type="spellStart"/>
      <w:r w:rsidRPr="00341547">
        <w:rPr>
          <w:sz w:val="24"/>
          <w:szCs w:val="24"/>
        </w:rPr>
        <w:t>Scardigno</w:t>
      </w:r>
      <w:proofErr w:type="spellEnd"/>
    </w:p>
    <w:p w:rsidR="008958B0" w:rsidRPr="00341547" w:rsidRDefault="007B2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1547">
        <w:rPr>
          <w:rFonts w:ascii="Times New Roman" w:eastAsia="Times New Roman" w:hAnsi="Times New Roman" w:cs="Times New Roman"/>
          <w:sz w:val="24"/>
          <w:szCs w:val="24"/>
          <w:lang w:eastAsia="it-IT"/>
        </w:rPr>
        <w:t>La Dirigente scolastica</w:t>
      </w:r>
    </w:p>
    <w:p w:rsidR="008958B0" w:rsidRPr="00341547" w:rsidRDefault="007B2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15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Adele Porta</w:t>
      </w:r>
    </w:p>
    <w:p w:rsidR="008958B0" w:rsidRPr="00341547" w:rsidRDefault="007B2A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341547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La firma è omessa ai sensi dell’articolo 3</w:t>
      </w:r>
    </w:p>
    <w:p w:rsidR="008958B0" w:rsidRDefault="007B2A08">
      <w:pPr>
        <w:spacing w:after="0" w:line="240" w:lineRule="auto"/>
        <w:jc w:val="right"/>
        <w:rPr>
          <w:rFonts w:ascii="Calibri" w:eastAsia="Times New Roman" w:hAnsi="Calibri" w:cs="Calibri"/>
          <w:i/>
          <w:color w:val="222222"/>
          <w:sz w:val="20"/>
          <w:lang w:eastAsia="it-IT"/>
        </w:rPr>
      </w:pPr>
      <w:r w:rsidRPr="00341547">
        <w:rPr>
          <w:rFonts w:cs="Calibri"/>
          <w:i/>
          <w:color w:val="222222"/>
          <w:sz w:val="18"/>
          <w:szCs w:val="18"/>
        </w:rPr>
        <w:t xml:space="preserve"> comma 2 del </w:t>
      </w:r>
      <w:proofErr w:type="spellStart"/>
      <w:r w:rsidRPr="00341547">
        <w:rPr>
          <w:rFonts w:cs="Calibri"/>
          <w:i/>
          <w:color w:val="222222"/>
          <w:sz w:val="18"/>
          <w:szCs w:val="18"/>
        </w:rPr>
        <w:t>D.lgs</w:t>
      </w:r>
      <w:proofErr w:type="spellEnd"/>
      <w:r w:rsidRPr="00341547">
        <w:rPr>
          <w:rFonts w:cs="Calibri"/>
          <w:i/>
          <w:color w:val="222222"/>
          <w:sz w:val="18"/>
          <w:szCs w:val="18"/>
        </w:rPr>
        <w:t xml:space="preserve"> 12/2/1993 n. 39)</w:t>
      </w:r>
      <w:bookmarkStart w:id="0" w:name="_GoBack"/>
      <w:bookmarkEnd w:id="0"/>
    </w:p>
    <w:sectPr w:rsidR="008958B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14218"/>
    <w:multiLevelType w:val="multilevel"/>
    <w:tmpl w:val="C63A20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102EDE"/>
    <w:multiLevelType w:val="multilevel"/>
    <w:tmpl w:val="5FAE2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B0"/>
    <w:rsid w:val="002756E4"/>
    <w:rsid w:val="00341547"/>
    <w:rsid w:val="006F20DE"/>
    <w:rsid w:val="007B2A08"/>
    <w:rsid w:val="008958B0"/>
    <w:rsid w:val="00E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7FA4"/>
  <w15:docId w15:val="{15E6715C-F5E1-41FE-8EE5-2F257B03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975B03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75B03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75B0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975B03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F0A41"/>
    <w:rPr>
      <w:rFonts w:ascii="Tahoma" w:hAnsi="Tahoma" w:cs="Tahoma"/>
      <w:sz w:val="16"/>
      <w:szCs w:val="16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rsid w:val="00975B03"/>
    <w:pPr>
      <w:widowControl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975B03"/>
    <w:pPr>
      <w:tabs>
        <w:tab w:val="center" w:pos="4819"/>
        <w:tab w:val="right" w:pos="9638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FD4BD6"/>
    <w:pPr>
      <w:spacing w:before="120" w:after="120" w:line="336" w:lineRule="atLeast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F0A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7F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R7JU1LS5iyLnVNK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nastro</dc:creator>
  <dc:description/>
  <cp:lastModifiedBy>DR</cp:lastModifiedBy>
  <cp:revision>5</cp:revision>
  <cp:lastPrinted>2022-12-02T10:03:00Z</cp:lastPrinted>
  <dcterms:created xsi:type="dcterms:W3CDTF">2024-01-16T12:59:00Z</dcterms:created>
  <dcterms:modified xsi:type="dcterms:W3CDTF">2024-01-16T13:11:00Z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